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61" w:rsidRDefault="005A1461">
      <w:pPr>
        <w:spacing w:after="120"/>
        <w:jc w:val="center"/>
        <w:rPr>
          <w:b/>
          <w:sz w:val="28"/>
        </w:rPr>
      </w:pPr>
    </w:p>
    <w:p w:rsidR="005A1461" w:rsidRDefault="008F1468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Grundkurs </w:t>
      </w:r>
      <w:r w:rsidR="005A1461">
        <w:rPr>
          <w:b/>
          <w:sz w:val="28"/>
        </w:rPr>
        <w:t xml:space="preserve">Bürgerliches Recht </w:t>
      </w:r>
      <w:r w:rsidR="003F4CCE">
        <w:rPr>
          <w:b/>
          <w:sz w:val="28"/>
        </w:rPr>
        <w:t>I</w:t>
      </w:r>
    </w:p>
    <w:p w:rsidR="005A1461" w:rsidRDefault="005A1461">
      <w:pPr>
        <w:spacing w:before="360" w:after="360"/>
        <w:jc w:val="center"/>
        <w:rPr>
          <w:sz w:val="28"/>
          <w:u w:val="single"/>
        </w:rPr>
      </w:pPr>
      <w:r>
        <w:rPr>
          <w:sz w:val="24"/>
          <w:u w:val="single"/>
        </w:rPr>
        <w:t>Übersicht</w:t>
      </w:r>
    </w:p>
    <w:p w:rsidR="005A1461" w:rsidRDefault="005A1461">
      <w:pPr>
        <w:tabs>
          <w:tab w:val="left" w:pos="425"/>
        </w:tabs>
        <w:spacing w:before="240" w:after="120"/>
        <w:rPr>
          <w:b/>
          <w:sz w:val="24"/>
        </w:rPr>
      </w:pPr>
      <w:r>
        <w:rPr>
          <w:b/>
          <w:sz w:val="24"/>
        </w:rPr>
        <w:t>I. Einführung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1. Einteilung des BGB und Funktion des allgemeinen Teils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2. Erste Kennzeichnung anhand eines Falles</w:t>
      </w:r>
    </w:p>
    <w:p w:rsidR="005A1461" w:rsidRDefault="005A1461">
      <w:pPr>
        <w:tabs>
          <w:tab w:val="left" w:pos="425"/>
        </w:tabs>
        <w:spacing w:before="240" w:after="120"/>
        <w:rPr>
          <w:b/>
          <w:sz w:val="24"/>
        </w:rPr>
      </w:pPr>
      <w:r>
        <w:rPr>
          <w:b/>
          <w:sz w:val="24"/>
        </w:rPr>
        <w:t>II. Grundlagen der Rechtsgeschäftslehre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1. Überblick (Vertrag, Willenserklärung, Rechtsgeschäft)</w:t>
      </w:r>
    </w:p>
    <w:p w:rsidR="005A1461" w:rsidRDefault="005A1461">
      <w:pPr>
        <w:tabs>
          <w:tab w:val="left" w:pos="425"/>
        </w:tabs>
        <w:spacing w:after="120"/>
        <w:ind w:left="709" w:hanging="709"/>
        <w:rPr>
          <w:sz w:val="24"/>
        </w:rPr>
      </w:pPr>
      <w:r>
        <w:rPr>
          <w:sz w:val="24"/>
        </w:rPr>
        <w:tab/>
        <w:t>2. Einteilung der Rechtsgeschäfte und der Verträge (Verpflichtungs- und Verfügungs</w:t>
      </w:r>
      <w:r>
        <w:rPr>
          <w:sz w:val="24"/>
        </w:rPr>
        <w:softHyphen/>
        <w:t>geschäfte; kausale und abstrakte Geschäfte; Einteilung nach Zahl und Art der Beteiligten)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3. Die Auslegung des Rechtsgeschäfts (einfache und ergänzende)</w:t>
      </w:r>
    </w:p>
    <w:p w:rsidR="005A1461" w:rsidRDefault="005A1461">
      <w:pPr>
        <w:tabs>
          <w:tab w:val="left" w:pos="425"/>
        </w:tabs>
        <w:spacing w:before="240" w:after="120"/>
        <w:rPr>
          <w:b/>
          <w:sz w:val="24"/>
        </w:rPr>
      </w:pPr>
      <w:r>
        <w:rPr>
          <w:b/>
          <w:sz w:val="24"/>
        </w:rPr>
        <w:t>III. Vertragsrecht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1. Angebot, Annahme, Konsens</w:t>
      </w:r>
    </w:p>
    <w:p w:rsidR="005A1461" w:rsidRDefault="005709BF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2. Konsens und Dissens im E</w:t>
      </w:r>
      <w:r w:rsidR="005A1461">
        <w:rPr>
          <w:sz w:val="24"/>
        </w:rPr>
        <w:t>inzelnen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3. Einbeziehung allgemeiner Geschäftsbedingungen</w:t>
      </w:r>
    </w:p>
    <w:p w:rsidR="005A1461" w:rsidRDefault="005A1461">
      <w:pPr>
        <w:tabs>
          <w:tab w:val="left" w:pos="425"/>
        </w:tabs>
        <w:spacing w:before="240" w:after="120"/>
        <w:rPr>
          <w:b/>
          <w:sz w:val="24"/>
        </w:rPr>
      </w:pPr>
      <w:r>
        <w:rPr>
          <w:b/>
          <w:sz w:val="24"/>
        </w:rPr>
        <w:t>IV. Wirksamkeit von Rechtsgeschäft und Vertrag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1. Geschäftsfähigkeit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2. Form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</w:r>
      <w:r w:rsidR="001B4AE0">
        <w:rPr>
          <w:sz w:val="24"/>
        </w:rPr>
        <w:t>3</w:t>
      </w:r>
      <w:r>
        <w:rPr>
          <w:sz w:val="24"/>
        </w:rPr>
        <w:t>. Inhaltliche Schranken (Verbotsgesetze; gute Sitten; Veräußerungsverbote)</w:t>
      </w:r>
    </w:p>
    <w:p w:rsidR="005A1461" w:rsidRDefault="001B4AE0">
      <w:pPr>
        <w:tabs>
          <w:tab w:val="left" w:pos="425"/>
        </w:tabs>
        <w:spacing w:after="120"/>
        <w:ind w:left="709" w:hanging="709"/>
        <w:rPr>
          <w:sz w:val="24"/>
        </w:rPr>
      </w:pPr>
      <w:r>
        <w:rPr>
          <w:sz w:val="24"/>
        </w:rPr>
        <w:tab/>
        <w:t>4</w:t>
      </w:r>
      <w:bookmarkStart w:id="0" w:name="_GoBack"/>
      <w:bookmarkEnd w:id="0"/>
      <w:r w:rsidR="005A1461">
        <w:rPr>
          <w:sz w:val="24"/>
        </w:rPr>
        <w:t>. Rechtsfolgen der Unwirksamkeit („fehlerhafte Rechtsgeschäfte“, Teilnichtigkeit, Umdeutung, Bestätigung)</w:t>
      </w:r>
    </w:p>
    <w:p w:rsidR="005A1461" w:rsidRDefault="005A1461">
      <w:pPr>
        <w:tabs>
          <w:tab w:val="left" w:pos="425"/>
        </w:tabs>
        <w:spacing w:before="240" w:after="120"/>
        <w:rPr>
          <w:b/>
          <w:sz w:val="24"/>
        </w:rPr>
      </w:pPr>
      <w:r>
        <w:rPr>
          <w:b/>
          <w:sz w:val="24"/>
        </w:rPr>
        <w:t>V. Willenserklärung und Willensmängel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1. Der Tatbestand der Willenserklärung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2. Bewusstes Abweichen von Willen und Erklärung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3. Irrtumslehre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4. Täuschung und Drohung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5. Wirksamwerden der Willenserklärung</w:t>
      </w:r>
    </w:p>
    <w:p w:rsidR="005A1461" w:rsidRDefault="005A1461">
      <w:pPr>
        <w:tabs>
          <w:tab w:val="left" w:pos="425"/>
        </w:tabs>
        <w:spacing w:before="240" w:after="120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lastRenderedPageBreak/>
        <w:t>VI. Stellvertretung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1. Voraussetzungen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2. Insbesondere Vollmacht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3. Rechtsscheintatbestände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4. Grenzen der Vertretungsmacht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5. Vertretung ohne Vertretungsmacht</w:t>
      </w:r>
    </w:p>
    <w:p w:rsidR="005A1461" w:rsidRDefault="005A1461">
      <w:pPr>
        <w:tabs>
          <w:tab w:val="left" w:pos="425"/>
        </w:tabs>
        <w:spacing w:before="240" w:after="120"/>
        <w:rPr>
          <w:b/>
          <w:sz w:val="24"/>
        </w:rPr>
      </w:pPr>
      <w:r>
        <w:rPr>
          <w:b/>
          <w:sz w:val="24"/>
        </w:rPr>
        <w:t>VII. Bedingung, Befristung und Zustimmungsbedürftigkeit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1. Bedingung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2. Befristung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3. Zustimmungsbedürftigkeit</w:t>
      </w:r>
    </w:p>
    <w:p w:rsidR="005A1461" w:rsidRDefault="005A1461">
      <w:pPr>
        <w:tabs>
          <w:tab w:val="left" w:pos="425"/>
        </w:tabs>
        <w:spacing w:before="240" w:after="120"/>
        <w:rPr>
          <w:b/>
          <w:sz w:val="24"/>
        </w:rPr>
      </w:pPr>
      <w:r>
        <w:rPr>
          <w:b/>
          <w:sz w:val="24"/>
        </w:rPr>
        <w:t>VIII. Gegenrechte und Rechtsdurchsetzung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1. Einwendungen und Einreden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2. Insbesondere Verjährung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3. Schranken der Rechtsmacht</w:t>
      </w:r>
    </w:p>
    <w:p w:rsidR="005A1461" w:rsidRDefault="005A1461">
      <w:pPr>
        <w:tabs>
          <w:tab w:val="left" w:pos="425"/>
        </w:tabs>
        <w:spacing w:before="240" w:after="120"/>
        <w:rPr>
          <w:b/>
          <w:sz w:val="24"/>
        </w:rPr>
      </w:pPr>
      <w:r>
        <w:rPr>
          <w:b/>
          <w:sz w:val="24"/>
        </w:rPr>
        <w:t>IX. Rechtssubjekte und Rechtsobjekte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1. Die natürliche Person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2. Die juristische Person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3. Verbraucher und Unternehmer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4. Rechtsobjekte</w:t>
      </w:r>
    </w:p>
    <w:p w:rsidR="005A1461" w:rsidRDefault="005A1461">
      <w:pPr>
        <w:tabs>
          <w:tab w:val="left" w:pos="425"/>
        </w:tabs>
        <w:spacing w:before="240" w:after="120"/>
        <w:rPr>
          <w:b/>
          <w:sz w:val="24"/>
        </w:rPr>
      </w:pPr>
      <w:r>
        <w:rPr>
          <w:b/>
          <w:sz w:val="24"/>
        </w:rPr>
        <w:t>X. Vertiefung der Grundlagen des Bürgerlichen Rechts</w:t>
      </w:r>
    </w:p>
    <w:p w:rsidR="005A1461" w:rsidRDefault="005A1461">
      <w:pPr>
        <w:tabs>
          <w:tab w:val="left" w:pos="425"/>
        </w:tabs>
        <w:spacing w:after="120"/>
        <w:ind w:left="709" w:hanging="709"/>
        <w:rPr>
          <w:sz w:val="24"/>
        </w:rPr>
      </w:pPr>
      <w:r>
        <w:rPr>
          <w:sz w:val="24"/>
        </w:rPr>
        <w:tab/>
        <w:t>1. Das Bürgerliche Recht in der Gesamtrechtsordnung (Privatrecht/Öffentliches Recht; Bürgerliches Recht/Privatrecht; materielles Recht/Prozessrecht)</w:t>
      </w:r>
    </w:p>
    <w:p w:rsidR="005A1461" w:rsidRDefault="005A1461">
      <w:pPr>
        <w:tabs>
          <w:tab w:val="left" w:pos="425"/>
        </w:tabs>
        <w:spacing w:after="120"/>
        <w:ind w:left="709" w:hanging="709"/>
        <w:rPr>
          <w:sz w:val="24"/>
        </w:rPr>
      </w:pPr>
      <w:r>
        <w:rPr>
          <w:sz w:val="24"/>
        </w:rPr>
        <w:tab/>
        <w:t>2. Die Rechtsquellen des Bürgerlichen Rechts (BGB; zwingende, dispositive und halb</w:t>
      </w:r>
      <w:r>
        <w:rPr>
          <w:sz w:val="24"/>
        </w:rPr>
        <w:softHyphen/>
        <w:t>zwingende Vorschriften; bürgerlich-rechtliche Nebengesetze; Landesgesetze; Gewohn</w:t>
      </w:r>
      <w:r>
        <w:rPr>
          <w:sz w:val="24"/>
        </w:rPr>
        <w:softHyphen/>
        <w:t>heitsrecht; Richterrecht; privatautonome Rechtssetzung; Einfluss höherr</w:t>
      </w:r>
      <w:r w:rsidR="005709BF">
        <w:rPr>
          <w:sz w:val="24"/>
        </w:rPr>
        <w:t>angiger Rechts</w:t>
      </w:r>
      <w:r w:rsidR="005709BF">
        <w:rPr>
          <w:sz w:val="24"/>
        </w:rPr>
        <w:softHyphen/>
        <w:t>normen: GG und EU</w:t>
      </w:r>
      <w:r>
        <w:rPr>
          <w:sz w:val="24"/>
        </w:rPr>
        <w:t>-Recht)</w:t>
      </w:r>
    </w:p>
    <w:p w:rsidR="005A1461" w:rsidRDefault="005A1461">
      <w:pPr>
        <w:tabs>
          <w:tab w:val="left" w:pos="425"/>
        </w:tabs>
        <w:spacing w:after="120"/>
        <w:ind w:left="709" w:hanging="709"/>
        <w:rPr>
          <w:sz w:val="24"/>
        </w:rPr>
      </w:pPr>
      <w:r>
        <w:rPr>
          <w:sz w:val="24"/>
        </w:rPr>
        <w:tab/>
        <w:t>3. Entstehung und Geltung des BGB (Entstehung: Anwendungsbereich: sachlich, zeitlich, räumlich)</w:t>
      </w:r>
    </w:p>
    <w:p w:rsidR="005A1461" w:rsidRDefault="005A1461">
      <w:pPr>
        <w:tabs>
          <w:tab w:val="left" w:pos="425"/>
        </w:tabs>
        <w:spacing w:after="120"/>
        <w:ind w:left="709" w:hanging="709"/>
        <w:rPr>
          <w:sz w:val="24"/>
        </w:rPr>
      </w:pPr>
      <w:r>
        <w:rPr>
          <w:sz w:val="24"/>
        </w:rPr>
        <w:tab/>
        <w:t>4. Grundprinzipien des Bürgerlichen Rechts (Kodifikationsprinzip; Privatautonomie; liberales und soziales Privatrecht; Trennungs- und Abstraktionsprinzip; Begriffs</w:t>
      </w:r>
      <w:r>
        <w:rPr>
          <w:sz w:val="24"/>
        </w:rPr>
        <w:softHyphen/>
        <w:t>präzision und Generalklauseln)</w:t>
      </w:r>
    </w:p>
    <w:p w:rsidR="005A1461" w:rsidRDefault="005A1461">
      <w:pPr>
        <w:tabs>
          <w:tab w:val="left" w:pos="425"/>
        </w:tabs>
        <w:spacing w:after="120"/>
        <w:rPr>
          <w:sz w:val="24"/>
        </w:rPr>
      </w:pPr>
      <w:r>
        <w:rPr>
          <w:sz w:val="24"/>
        </w:rPr>
        <w:tab/>
        <w:t>5. Begriff und Einteilung der subjektiven Rechte</w:t>
      </w:r>
    </w:p>
    <w:p w:rsidR="005A1461" w:rsidRDefault="005A1461">
      <w:pPr>
        <w:tabs>
          <w:tab w:val="left" w:pos="425"/>
        </w:tabs>
        <w:spacing w:after="120"/>
        <w:ind w:left="709" w:hanging="709"/>
        <w:rPr>
          <w:sz w:val="24"/>
        </w:rPr>
      </w:pPr>
      <w:r>
        <w:rPr>
          <w:sz w:val="24"/>
        </w:rPr>
        <w:tab/>
        <w:t>6. Die Anwendung von Rechtsnormen (Tatbestand und Rechtsfolge; Subsumtion; Analogie)</w:t>
      </w:r>
    </w:p>
    <w:sectPr w:rsidR="005A1461" w:rsidSect="003404DD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5C" w:rsidRDefault="006C6D5C">
      <w:r>
        <w:separator/>
      </w:r>
    </w:p>
  </w:endnote>
  <w:endnote w:type="continuationSeparator" w:id="0">
    <w:p w:rsidR="006C6D5C" w:rsidRDefault="006C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68" w:rsidRDefault="003404D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F146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F1468">
      <w:rPr>
        <w:rStyle w:val="Seitenzahl"/>
        <w:noProof/>
      </w:rPr>
      <w:t>2</w:t>
    </w:r>
    <w:r>
      <w:rPr>
        <w:rStyle w:val="Seitenzahl"/>
      </w:rPr>
      <w:fldChar w:fldCharType="end"/>
    </w:r>
  </w:p>
  <w:p w:rsidR="008F1468" w:rsidRDefault="008F14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68" w:rsidRDefault="003404D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F146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D5C">
      <w:rPr>
        <w:rStyle w:val="Seitenzahl"/>
        <w:noProof/>
      </w:rPr>
      <w:t>1</w:t>
    </w:r>
    <w:r>
      <w:rPr>
        <w:rStyle w:val="Seitenzahl"/>
      </w:rPr>
      <w:fldChar w:fldCharType="end"/>
    </w:r>
  </w:p>
  <w:p w:rsidR="008F1468" w:rsidRDefault="008F14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5C" w:rsidRDefault="006C6D5C">
      <w:r>
        <w:separator/>
      </w:r>
    </w:p>
  </w:footnote>
  <w:footnote w:type="continuationSeparator" w:id="0">
    <w:p w:rsidR="006C6D5C" w:rsidRDefault="006C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68" w:rsidRDefault="005709BF">
    <w:pPr>
      <w:pStyle w:val="Kopfzeile"/>
      <w:tabs>
        <w:tab w:val="clear" w:pos="4536"/>
        <w:tab w:val="left" w:pos="7797"/>
      </w:tabs>
    </w:pPr>
    <w:r>
      <w:t xml:space="preserve">Prof. Dr. Dr. h.c. (IHU) Thomas Pfeiffer </w:t>
    </w:r>
    <w:r>
      <w:tab/>
    </w:r>
    <w:r w:rsidR="008F1468">
      <w:t>S</w:t>
    </w:r>
    <w:r>
      <w:t>oSe</w:t>
    </w:r>
    <w:r w:rsidR="008F1468">
      <w:t xml:space="preserve"> </w:t>
    </w:r>
    <w:r w:rsidR="001B4AE0"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F64D5"/>
    <w:rsid w:val="00114622"/>
    <w:rsid w:val="001B4AE0"/>
    <w:rsid w:val="002E33BB"/>
    <w:rsid w:val="003404DD"/>
    <w:rsid w:val="003F4CCE"/>
    <w:rsid w:val="0055499A"/>
    <w:rsid w:val="005709BF"/>
    <w:rsid w:val="005A1461"/>
    <w:rsid w:val="0067007D"/>
    <w:rsid w:val="006C6D5C"/>
    <w:rsid w:val="008F1468"/>
    <w:rsid w:val="00903B21"/>
    <w:rsid w:val="00A5206F"/>
    <w:rsid w:val="00A529F2"/>
    <w:rsid w:val="00C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04DD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04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04D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40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E7FF8759.dotm</Template>
  <TotalTime>0</TotalTime>
  <Pages>2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Bürgerliches Recht - Allgemeiner Teil (BGB I)</vt:lpstr>
    </vt:vector>
  </TitlesOfParts>
  <Company>Uni Heidelberg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Bürgerliches Recht - Allgemeiner Teil (BGB I)</dc:title>
  <dc:creator>Institut Auslandsrecht</dc:creator>
  <cp:lastModifiedBy>Lesch, Ingrid</cp:lastModifiedBy>
  <cp:revision>3</cp:revision>
  <cp:lastPrinted>2014-10-20T08:32:00Z</cp:lastPrinted>
  <dcterms:created xsi:type="dcterms:W3CDTF">2017-04-24T08:52:00Z</dcterms:created>
  <dcterms:modified xsi:type="dcterms:W3CDTF">2017-04-24T08:52:00Z</dcterms:modified>
</cp:coreProperties>
</file>